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white [3212]" angle="-135" focus="-50%" type="gradient"/>
    </v:background>
  </w:background>
  <w:body>
    <w:p w:rsidR="00B40C26" w:rsidRDefault="00B40C26" w:rsidP="00253FBC">
      <w:pPr>
        <w:jc w:val="left"/>
        <w:outlineLvl w:val="0"/>
        <w:rPr>
          <w:rFonts w:eastAsia="Times New Roman"/>
          <w:color w:val="000000" w:themeColor="text1"/>
          <w:kern w:val="36"/>
          <w:sz w:val="48"/>
          <w:szCs w:val="28"/>
          <w:lang w:eastAsia="pt-BR"/>
        </w:rPr>
      </w:pPr>
    </w:p>
    <w:p w:rsidR="00253FBC" w:rsidRPr="00B40C26" w:rsidRDefault="00B40C26" w:rsidP="00253FBC">
      <w:pPr>
        <w:jc w:val="left"/>
        <w:outlineLvl w:val="0"/>
        <w:rPr>
          <w:rFonts w:eastAsia="Times New Roman"/>
          <w:b/>
          <w:color w:val="FF0000"/>
          <w:kern w:val="36"/>
          <w:sz w:val="48"/>
          <w:szCs w:val="28"/>
          <w:lang w:eastAsia="pt-BR"/>
        </w:rPr>
      </w:pPr>
      <w:r w:rsidRPr="00B40C26">
        <w:rPr>
          <w:rFonts w:eastAsia="Times New Roman"/>
          <w:b/>
          <w:noProof/>
          <w:color w:val="FF0000"/>
          <w:kern w:val="36"/>
          <w:sz w:val="4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3211830" cy="2133600"/>
            <wp:effectExtent l="19050" t="0" r="7620" b="0"/>
            <wp:wrapThrough wrapText="bothSides">
              <wp:wrapPolygon edited="0">
                <wp:start x="-128" y="0"/>
                <wp:lineTo x="-128" y="21407"/>
                <wp:lineTo x="21651" y="21407"/>
                <wp:lineTo x="21651" y="0"/>
                <wp:lineTo x="-128" y="0"/>
              </wp:wrapPolygon>
            </wp:wrapThrough>
            <wp:docPr id="1" name="Imagem 1" descr="Proprietários de veículos devem estar atentos à correta apresentação de condutor em caso de infração cometida por outra pessoa.">
              <a:hlinkClick xmlns:a="http://schemas.openxmlformats.org/drawingml/2006/main" r:id="rId4" tooltip="&quot;Dica: Usuários desktop podem aumentar o zoom da imagem segurando a tecla CTRL e apertando no botão + (sinal de adição) ou rolando o scroll do mouse. Para retonar ao normal, segure a tecla CTRL e aperte no número 0 (zero) de seu teclado. Também é possível fazer o download da imagem em alta resolução, clicando em Download H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rietários de veículos devem estar atentos à correta apresentação de condutor em caso de infração cometida por outra pessoa.">
                      <a:hlinkClick r:id="rId4" tooltip="&quot;Dica: Usuários desktop podem aumentar o zoom da imagem segurando a tecla CTRL e apertando no botão + (sinal de adição) ou rolando o scroll do mouse. Para retonar ao normal, segure a tecla CTRL e aperte no número 0 (zero) de seu teclado. Também é possível fazer o download da imagem em alta resolução, clicando em Download H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C26">
        <w:rPr>
          <w:rFonts w:eastAsia="Times New Roman"/>
          <w:b/>
          <w:color w:val="FF0000"/>
          <w:kern w:val="36"/>
          <w:sz w:val="48"/>
          <w:szCs w:val="28"/>
          <w:lang w:eastAsia="pt-BR"/>
        </w:rPr>
        <w:t>DETRAN/RS ALERTA PARA CORRETA APRESENTAÇÃO DE CONDUTOR INFRATOR</w:t>
      </w:r>
    </w:p>
    <w:p w:rsidR="00253FBC" w:rsidRPr="00B40C26" w:rsidRDefault="00253FBC" w:rsidP="00253FBC">
      <w:pPr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B40C26" w:rsidRDefault="00B40C26" w:rsidP="00253FBC">
      <w:pPr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B40C26" w:rsidRDefault="00B40C26" w:rsidP="00253FBC">
      <w:pPr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hyperlink r:id="rId6" w:history="1">
        <w:r w:rsidRPr="00F46935">
          <w:rPr>
            <w:rStyle w:val="Hyperlink"/>
            <w:rFonts w:eastAsia="Times New Roman"/>
            <w:sz w:val="28"/>
            <w:szCs w:val="28"/>
            <w:lang w:eastAsia="pt-BR"/>
          </w:rPr>
          <w:t>http://www.detran.rs.gov.br/conteudo/34989/detran-rs-alerta-para-correta-apresentacao-de-condutor-infrator</w:t>
        </w:r>
      </w:hyperlink>
    </w:p>
    <w:p w:rsidR="00B40C26" w:rsidRDefault="00B40C26" w:rsidP="00253FBC">
      <w:pPr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Proprietários de veículos devem estar atentos à correta apresentação de condutor em caso de infração cometida por outra pessoa.</w:t>
      </w:r>
    </w:p>
    <w:p w:rsidR="00B40C26" w:rsidRDefault="00B40C26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Proprietários de veículos devem estar atentos à correta apresentação de condutor em caso de infração cometida por outra pessoa.</w:t>
      </w:r>
      <w:r w:rsidRPr="00B40C26">
        <w:rPr>
          <w:rFonts w:eastAsia="Times New Roman"/>
          <w:b/>
          <w:bCs/>
          <w:color w:val="000000" w:themeColor="text1"/>
          <w:sz w:val="28"/>
          <w:szCs w:val="28"/>
          <w:lang w:eastAsia="pt-BR"/>
        </w:rPr>
        <w:t> </w:t>
      </w: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Em um esforço para combater a impunidade, o </w:t>
      </w:r>
      <w:proofErr w:type="spellStart"/>
      <w:proofErr w:type="gram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Detran</w:t>
      </w:r>
      <w:proofErr w:type="spellEnd"/>
      <w:proofErr w:type="gram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/RS começou a aplicar autuação automática para proprietários não habilitados que não apresentam condutor e para o proprietários que apresentam condutor em situação irregular (sem CNH, com CNH vencida, suspensa, cassada ou de categoria diferente da exigida para o veículo). 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O sistema, que registra automaticamente a infração nesses dois casos, foi desenvolvido a partir da Resolução 404/2012, do </w:t>
      </w:r>
      <w:proofErr w:type="spell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Contran</w:t>
      </w:r>
      <w:proofErr w:type="spell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, que previu a medida, tal como já é aplicada para veículos de pessoa jurídica. Nos veículos de pessoa jurídica uma autuação é gerada automaticamente caso não seja devidamente apresentado dentro do prazo quem estava conduzindo o veículo no momento da infração.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“Infrações matam anualmente mais de </w:t>
      </w:r>
      <w:proofErr w:type="gram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2</w:t>
      </w:r>
      <w:proofErr w:type="gram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 mil pessoas no trânsito. Quando a educação não for suficiente para mudar comportamentos, é preciso punir o motorista que não respeita as normas que garantem o compartilhamento das vias com segurança. E o combate à impunidade passa por coibir o uso de ‘laranjas’ para </w:t>
      </w: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lastRenderedPageBreak/>
        <w:t xml:space="preserve">evitar a pontuação dos motoristas infratores”, explica o diretor-geral do </w:t>
      </w:r>
      <w:proofErr w:type="spell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Detran</w:t>
      </w:r>
      <w:proofErr w:type="spell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/RS, Ildo Mário </w:t>
      </w:r>
      <w:proofErr w:type="spell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Szinvelski</w:t>
      </w:r>
      <w:proofErr w:type="spell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.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FF0000"/>
          <w:sz w:val="28"/>
          <w:szCs w:val="28"/>
          <w:lang w:eastAsia="pt-BR"/>
        </w:rPr>
      </w:pPr>
      <w:r w:rsidRPr="00B40C26">
        <w:rPr>
          <w:rFonts w:eastAsia="Times New Roman"/>
          <w:b/>
          <w:bCs/>
          <w:i/>
          <w:iCs/>
          <w:color w:val="FF0000"/>
          <w:sz w:val="28"/>
          <w:szCs w:val="28"/>
          <w:lang w:eastAsia="pt-BR"/>
        </w:rPr>
        <w:t>Apresentação de condutor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A apresentação de condutor é uma obrigação do proprietário e está prevista no Código de Trânsito Brasileiro. O artigo 257 diz que se o infrator não for identificado pelo agente de trânsito, o proprietário do veículo terá um prazo, após a notificação da autuação, para apresentá-lo. Ao fim desse prazo, diz </w:t>
      </w:r>
      <w:proofErr w:type="gram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a</w:t>
      </w:r>
      <w:proofErr w:type="gram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 lei que se ele não apresentar o condutor, será considerado responsável pela infração.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A apresentação de condutor, portanto, só se aplica para infrações comportamentais, que são de responsabilidade de quem estava dirigindo, e no caso de não haver abordagem do agente. As infrações relacionadas </w:t>
      </w:r>
      <w:proofErr w:type="gram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a</w:t>
      </w:r>
      <w:proofErr w:type="gram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 regularização do veículo (licenciamento, alteração de característica, equipamentos e similares) e regularização do condutor (se está habilitado e em condições de dirigir) são sempre de responsabilidade do proprietário.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FF0000"/>
          <w:sz w:val="28"/>
          <w:szCs w:val="28"/>
          <w:lang w:eastAsia="pt-BR"/>
        </w:rPr>
      </w:pPr>
      <w:r w:rsidRPr="00B40C26">
        <w:rPr>
          <w:rFonts w:eastAsia="Times New Roman"/>
          <w:b/>
          <w:bCs/>
          <w:i/>
          <w:iCs/>
          <w:color w:val="FF0000"/>
          <w:sz w:val="28"/>
          <w:szCs w:val="28"/>
          <w:lang w:eastAsia="pt-BR"/>
        </w:rPr>
        <w:t>Proprietário não habilitado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Deixar de apresentar condutor quando o proprietário não é habilitado pressupõe que o dono do veículo estava dirigindo sem CNH. Dirigir sem habilitação é infração gravíssima, prevista no Artigo 162 do Código de Trânsito Brasileiro e sujeita a multa de R$ 574,62 e a </w:t>
      </w:r>
      <w:proofErr w:type="gram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7</w:t>
      </w:r>
      <w:proofErr w:type="gram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 pontos no prontuário.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A lei diz que o proprietário do veículo é sempre responsável pelo pagamento da multa gerada pela infração de trânsito. Mas ao condutor cabe a penalização por pontos, ou suspensão do direito de dirigir, quando for o caso de infrações que preveem essa penalidade. Quando o proprietário não tem CNH, não é possível pontuá-lo, mas ele ficará impedido por seis meses de dar continuidade a processo de habilitação já aberto.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FF0000"/>
          <w:sz w:val="28"/>
          <w:szCs w:val="28"/>
          <w:lang w:eastAsia="pt-BR"/>
        </w:rPr>
      </w:pPr>
      <w:r w:rsidRPr="00B40C26">
        <w:rPr>
          <w:rFonts w:eastAsia="Times New Roman"/>
          <w:b/>
          <w:bCs/>
          <w:i/>
          <w:iCs/>
          <w:color w:val="FF0000"/>
          <w:sz w:val="28"/>
          <w:szCs w:val="28"/>
          <w:lang w:eastAsia="pt-BR"/>
        </w:rPr>
        <w:t>Apresentação de condutor irregular</w:t>
      </w:r>
    </w:p>
    <w:p w:rsidR="00253FBC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No segundo caso, em que o proprietário (habilitado ou não) apresenta um condutor sem CNH, com CNH vencida, suspensa, cassada ou de categoria diferente daquela exigida para o veículo, a conduta é penalizada com mais duas infrações, uma para o condutor, outra para o proprietário.  A infração do condutor está prevista no </w:t>
      </w:r>
      <w:proofErr w:type="spell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Art</w:t>
      </w:r>
      <w:proofErr w:type="spell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 162, do CTB: dirigir veículo em situação irregular. A infração do proprietário é tipificada no artigo 163: entregar a direção do veículo a condutor em situação irregular. Ambas as condutas </w:t>
      </w: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lastRenderedPageBreak/>
        <w:t>são infração gravíssima, sujeitas a multa de R$ 574,62 e sete pontos na CNH.</w:t>
      </w:r>
    </w:p>
    <w:p w:rsidR="00B40C26" w:rsidRPr="00B40C26" w:rsidRDefault="00B40C26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Às multas das infrações automáticas ainda se soma a multa da infração original, podendo chegar a R$3.064,64 no caso de uma infração de valor mais alto, como dirigir sob o efeito de álcool, </w:t>
      </w:r>
      <w:proofErr w:type="gramStart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promover</w:t>
      </w:r>
      <w:proofErr w:type="gramEnd"/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 xml:space="preserve"> ou participar de rachas e ultrapassagem perigosa (gravíssima com fator multiplicador de 10).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t-BR"/>
        </w:rPr>
      </w:pP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FF0000"/>
          <w:sz w:val="28"/>
          <w:szCs w:val="28"/>
          <w:lang w:eastAsia="pt-BR"/>
        </w:rPr>
      </w:pPr>
      <w:r w:rsidRPr="00B40C26">
        <w:rPr>
          <w:rFonts w:eastAsia="Times New Roman"/>
          <w:b/>
          <w:bCs/>
          <w:i/>
          <w:iCs/>
          <w:color w:val="FF0000"/>
          <w:sz w:val="28"/>
          <w:szCs w:val="28"/>
          <w:lang w:eastAsia="pt-BR"/>
        </w:rPr>
        <w:t>40 mil autuações</w:t>
      </w:r>
    </w:p>
    <w:p w:rsidR="00253FBC" w:rsidRPr="00B40C26" w:rsidRDefault="00253FBC" w:rsidP="00253FBC">
      <w:pPr>
        <w:shd w:val="clear" w:color="auto" w:fill="FFFFFF"/>
        <w:jc w:val="left"/>
        <w:rPr>
          <w:rFonts w:eastAsia="Times New Roman"/>
          <w:color w:val="000000" w:themeColor="text1"/>
          <w:sz w:val="28"/>
          <w:szCs w:val="28"/>
          <w:lang w:eastAsia="pt-BR"/>
        </w:rPr>
      </w:pPr>
      <w:r w:rsidRPr="00B40C26">
        <w:rPr>
          <w:rFonts w:eastAsia="Times New Roman"/>
          <w:color w:val="000000" w:themeColor="text1"/>
          <w:sz w:val="28"/>
          <w:szCs w:val="28"/>
          <w:lang w:eastAsia="pt-BR"/>
        </w:rPr>
        <w:t>Desde dezembro de 2014, quando o sistema foi adaptado para aplicar automaticamente as autuações nesses casos, foram registradas 47.421 infrações automáticas pelo artigo 162 (dirigir sem habilitação ou em situação irregular) e 479 pelo artigo 163 (permitir que pessoa não habilitada ou com habilitação irregular conduza o veículo), totalizando quase 48 mil infrações em menos de seis meses.</w:t>
      </w:r>
    </w:p>
    <w:p w:rsidR="006B48A0" w:rsidRPr="00B40C26" w:rsidRDefault="006B48A0" w:rsidP="00253FBC">
      <w:pPr>
        <w:rPr>
          <w:color w:val="000000" w:themeColor="text1"/>
          <w:sz w:val="28"/>
          <w:szCs w:val="28"/>
        </w:rPr>
      </w:pPr>
    </w:p>
    <w:sectPr w:rsidR="006B48A0" w:rsidRPr="00B40C26" w:rsidSect="00B40C26">
      <w:pgSz w:w="11906" w:h="16838"/>
      <w:pgMar w:top="1417" w:right="1701" w:bottom="1417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53FBC"/>
    <w:rsid w:val="000119CB"/>
    <w:rsid w:val="0001447C"/>
    <w:rsid w:val="001112CB"/>
    <w:rsid w:val="00160899"/>
    <w:rsid w:val="00253FBC"/>
    <w:rsid w:val="002E78F7"/>
    <w:rsid w:val="00367560"/>
    <w:rsid w:val="00410DB6"/>
    <w:rsid w:val="00453239"/>
    <w:rsid w:val="004C5509"/>
    <w:rsid w:val="004D5357"/>
    <w:rsid w:val="0053203B"/>
    <w:rsid w:val="00585574"/>
    <w:rsid w:val="005D5A45"/>
    <w:rsid w:val="00697943"/>
    <w:rsid w:val="006B11E8"/>
    <w:rsid w:val="006B48A0"/>
    <w:rsid w:val="006C213E"/>
    <w:rsid w:val="006D276B"/>
    <w:rsid w:val="007C51B7"/>
    <w:rsid w:val="00872C39"/>
    <w:rsid w:val="008D04D4"/>
    <w:rsid w:val="0092353B"/>
    <w:rsid w:val="009C4946"/>
    <w:rsid w:val="009D125D"/>
    <w:rsid w:val="00AD20D3"/>
    <w:rsid w:val="00B40C26"/>
    <w:rsid w:val="00D92971"/>
    <w:rsid w:val="00DE6DD7"/>
    <w:rsid w:val="00DF627D"/>
    <w:rsid w:val="00E74189"/>
    <w:rsid w:val="00F1335C"/>
    <w:rsid w:val="00F5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A0"/>
  </w:style>
  <w:style w:type="paragraph" w:styleId="Ttulo1">
    <w:name w:val="heading 1"/>
    <w:basedOn w:val="Normal"/>
    <w:link w:val="Ttulo1Char"/>
    <w:uiPriority w:val="9"/>
    <w:qFormat/>
    <w:rsid w:val="00253FB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F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53F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3F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53FBC"/>
    <w:rPr>
      <w:b/>
      <w:bCs/>
    </w:rPr>
  </w:style>
  <w:style w:type="character" w:styleId="nfase">
    <w:name w:val="Emphasis"/>
    <w:basedOn w:val="Fontepargpadro"/>
    <w:uiPriority w:val="20"/>
    <w:qFormat/>
    <w:rsid w:val="00253FB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ran.rs.gov.br/conteudo/34989/detran-rs-alerta-para-correta-apresentacao-de-condutor-infrato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tran.rs.gov.br/upload/GD_20150525171336apresentacao_condutor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3880</Characters>
  <Application>Microsoft Office Word</Application>
  <DocSecurity>0</DocSecurity>
  <Lines>32</Lines>
  <Paragraphs>9</Paragraphs>
  <ScaleCrop>false</ScaleCrop>
  <Company>Particular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2015-05-26T13:17:00Z</dcterms:created>
  <dcterms:modified xsi:type="dcterms:W3CDTF">2015-05-27T12:47:00Z</dcterms:modified>
</cp:coreProperties>
</file>